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BA5" w:rsidRPr="00100BA5" w:rsidRDefault="00100BA5" w:rsidP="00D9094F">
      <w:pPr>
        <w:rPr>
          <w:rFonts w:ascii="SimSun" w:hAnsi="SimSun"/>
          <w:b/>
          <w:bCs/>
          <w:u w:val="single"/>
        </w:rPr>
      </w:pPr>
      <w:r w:rsidRPr="00100BA5">
        <w:rPr>
          <w:rFonts w:ascii="SimSun" w:hAnsi="SimSun" w:hint="eastAsia"/>
          <w:b/>
          <w:bCs/>
          <w:u w:val="single"/>
        </w:rPr>
        <w:t>公司介绍：</w:t>
      </w:r>
    </w:p>
    <w:p w:rsidR="00100BA5" w:rsidRDefault="00100BA5" w:rsidP="00D9094F">
      <w:pPr>
        <w:rPr>
          <w:rFonts w:ascii="SimSun" w:hAnsi="SimSun"/>
          <w:bCs/>
        </w:rPr>
      </w:pPr>
    </w:p>
    <w:p w:rsidR="005A08D3" w:rsidRDefault="005A08D3" w:rsidP="005A08D3">
      <w:pPr>
        <w:jc w:val="both"/>
      </w:pPr>
      <w:proofErr w:type="spellStart"/>
      <w:r>
        <w:t>Equinix</w:t>
      </w:r>
      <w:proofErr w:type="spellEnd"/>
      <w:r>
        <w:t>, Inc.</w:t>
      </w:r>
      <w:r>
        <w:rPr>
          <w:rFonts w:ascii="SimSun" w:hAnsi="SimSun" w:hint="eastAsia"/>
        </w:rPr>
        <w:t>（纳斯达克代码：</w:t>
      </w:r>
      <w:r>
        <w:t xml:space="preserve"> EQIX</w:t>
      </w:r>
      <w:r>
        <w:rPr>
          <w:rFonts w:ascii="SimSun" w:hAnsi="SimSun" w:hint="eastAsia"/>
        </w:rPr>
        <w:t>）在互连程度最高的数据中心内将全球领先的公司与他们的客户、</w:t>
      </w:r>
      <w:r>
        <w:rPr>
          <w:rFonts w:hint="eastAsia"/>
        </w:rPr>
        <w:t xml:space="preserve"> </w:t>
      </w:r>
      <w:r>
        <w:rPr>
          <w:rFonts w:ascii="SimSun" w:hAnsi="SimSun" w:hint="eastAsia"/>
        </w:rPr>
        <w:t>员工和合作伙伴连接在一起。在遍及五大洲的</w:t>
      </w:r>
      <w:r>
        <w:t xml:space="preserve"> 40 </w:t>
      </w:r>
      <w:proofErr w:type="gramStart"/>
      <w:r>
        <w:rPr>
          <w:rFonts w:ascii="SimSun" w:hAnsi="SimSun" w:hint="eastAsia"/>
        </w:rPr>
        <w:t>个</w:t>
      </w:r>
      <w:proofErr w:type="gramEnd"/>
      <w:r>
        <w:rPr>
          <w:rFonts w:ascii="SimSun" w:hAnsi="SimSun" w:hint="eastAsia"/>
        </w:rPr>
        <w:t>市场中，</w:t>
      </w:r>
      <w:r>
        <w:t xml:space="preserve"> </w:t>
      </w:r>
      <w:proofErr w:type="spellStart"/>
      <w:r>
        <w:t>Equinix</w:t>
      </w:r>
      <w:proofErr w:type="spellEnd"/>
      <w:r>
        <w:t xml:space="preserve"> </w:t>
      </w:r>
      <w:r>
        <w:rPr>
          <w:rFonts w:ascii="SimSun" w:hAnsi="SimSun" w:hint="eastAsia"/>
        </w:rPr>
        <w:t>汇聚了众多旨在拓展新机遇并加快各自业务、</w:t>
      </w:r>
      <w:r>
        <w:t xml:space="preserve"> IT </w:t>
      </w:r>
      <w:r>
        <w:rPr>
          <w:rFonts w:ascii="SimSun" w:hAnsi="SimSun" w:hint="eastAsia"/>
        </w:rPr>
        <w:t>和云策略发展的公司。</w:t>
      </w:r>
    </w:p>
    <w:p w:rsidR="005A08D3" w:rsidRDefault="005A08D3" w:rsidP="005A08D3">
      <w:pPr>
        <w:jc w:val="both"/>
      </w:pPr>
    </w:p>
    <w:p w:rsidR="005A08D3" w:rsidRDefault="005A08D3" w:rsidP="005A08D3">
      <w:pPr>
        <w:jc w:val="both"/>
      </w:pPr>
      <w:r>
        <w:t xml:space="preserve">EQUINIX </w:t>
      </w:r>
      <w:r>
        <w:rPr>
          <w:rFonts w:ascii="SimSun" w:hAnsi="SimSun" w:hint="eastAsia"/>
        </w:rPr>
        <w:t>汇聚了超过</w:t>
      </w:r>
      <w:r>
        <w:t xml:space="preserve"> 1,400 </w:t>
      </w:r>
      <w:r>
        <w:rPr>
          <w:rFonts w:ascii="SimSun" w:hAnsi="SimSun" w:hint="eastAsia"/>
        </w:rPr>
        <w:t>个网络以及超过</w:t>
      </w:r>
      <w:r>
        <w:t xml:space="preserve"> 2,500</w:t>
      </w:r>
      <w:r>
        <w:rPr>
          <w:rFonts w:ascii="SimSun" w:hAnsi="SimSun" w:hint="eastAsia"/>
        </w:rPr>
        <w:t>家云和</w:t>
      </w:r>
      <w:r>
        <w:t xml:space="preserve"> IT </w:t>
      </w:r>
      <w:r>
        <w:rPr>
          <w:rFonts w:ascii="SimSun" w:hAnsi="SimSun" w:hint="eastAsia"/>
        </w:rPr>
        <w:t>服务提供商</w:t>
      </w:r>
      <w:r>
        <w:t xml:space="preserve">, </w:t>
      </w:r>
      <w:r>
        <w:rPr>
          <w:rFonts w:ascii="SimSun" w:hAnsi="SimSun" w:hint="eastAsia"/>
        </w:rPr>
        <w:t>包括</w:t>
      </w:r>
      <w:r>
        <w:rPr>
          <w:rFonts w:hint="eastAsia"/>
        </w:rPr>
        <w:t xml:space="preserve"> </w:t>
      </w:r>
      <w:r>
        <w:t>Amazon Web Services</w:t>
      </w:r>
      <w:r>
        <w:rPr>
          <w:rFonts w:ascii="SimSun" w:hAnsi="SimSun" w:hint="eastAsia"/>
        </w:rPr>
        <w:t>、</w:t>
      </w:r>
      <w:r>
        <w:t>Microsoft Azure</w:t>
      </w:r>
      <w:r>
        <w:rPr>
          <w:rFonts w:ascii="SimSun" w:hAnsi="SimSun" w:hint="eastAsia"/>
        </w:rPr>
        <w:t>、</w:t>
      </w:r>
      <w:r>
        <w:t xml:space="preserve"> Google Cloud Platform</w:t>
      </w:r>
      <w:r>
        <w:rPr>
          <w:rFonts w:ascii="SimSun" w:hAnsi="SimSun" w:hint="eastAsia"/>
        </w:rPr>
        <w:t>、</w:t>
      </w:r>
      <w:r>
        <w:t xml:space="preserve"> </w:t>
      </w:r>
      <w:proofErr w:type="spellStart"/>
      <w:r>
        <w:t>IBMSoftLayer</w:t>
      </w:r>
      <w:proofErr w:type="spellEnd"/>
      <w:r>
        <w:rPr>
          <w:rFonts w:ascii="SimSun" w:hAnsi="SimSun" w:hint="eastAsia"/>
        </w:rPr>
        <w:t>、</w:t>
      </w:r>
      <w:r>
        <w:t xml:space="preserve"> Oracle Cloud </w:t>
      </w:r>
      <w:r>
        <w:rPr>
          <w:rFonts w:ascii="SimSun" w:hAnsi="SimSun" w:hint="eastAsia"/>
        </w:rPr>
        <w:t>和</w:t>
      </w:r>
      <w:r>
        <w:t xml:space="preserve"> Cisco</w:t>
      </w:r>
      <w:r>
        <w:rPr>
          <w:rFonts w:ascii="SimSun" w:hAnsi="SimSun" w:hint="eastAsia"/>
        </w:rPr>
        <w:t>。这为客户提供了时下业内最多的选择，确保在未来接入他们所需人才、服务、数据和场所的灵活性。</w:t>
      </w:r>
    </w:p>
    <w:p w:rsidR="005A08D3" w:rsidRDefault="005A08D3" w:rsidP="005A08D3">
      <w:pPr>
        <w:jc w:val="both"/>
      </w:pPr>
    </w:p>
    <w:p w:rsidR="00100BA5" w:rsidRDefault="005A08D3" w:rsidP="005A08D3">
      <w:pPr>
        <w:autoSpaceDE w:val="0"/>
        <w:autoSpaceDN w:val="0"/>
        <w:rPr>
          <w:rFonts w:ascii="SimSun" w:hAnsi="SimSun"/>
        </w:rPr>
      </w:pPr>
      <w:r>
        <w:rPr>
          <w:rFonts w:ascii="SimSun" w:hAnsi="SimSun" w:hint="eastAsia"/>
        </w:rPr>
        <w:t>我们已投资</w:t>
      </w:r>
      <w:r>
        <w:t xml:space="preserve"> 130 </w:t>
      </w:r>
      <w:r>
        <w:rPr>
          <w:rFonts w:ascii="SimSun" w:hAnsi="SimSun" w:hint="eastAsia"/>
        </w:rPr>
        <w:t>亿美元以扩展我们在五大洲、</w:t>
      </w:r>
      <w:r>
        <w:t xml:space="preserve"> 40 </w:t>
      </w:r>
      <w:proofErr w:type="gramStart"/>
      <w:r>
        <w:rPr>
          <w:rFonts w:ascii="SimSun" w:hAnsi="SimSun" w:hint="eastAsia"/>
        </w:rPr>
        <w:t>个</w:t>
      </w:r>
      <w:proofErr w:type="gramEnd"/>
      <w:r>
        <w:rPr>
          <w:rFonts w:ascii="SimSun" w:hAnsi="SimSun" w:hint="eastAsia"/>
        </w:rPr>
        <w:t>市场、超过</w:t>
      </w:r>
      <w:r>
        <w:t xml:space="preserve"> 145 </w:t>
      </w:r>
      <w:proofErr w:type="gramStart"/>
      <w:r>
        <w:rPr>
          <w:rFonts w:ascii="SimSun" w:hAnsi="SimSun" w:hint="eastAsia"/>
        </w:rPr>
        <w:t>个</w:t>
      </w:r>
      <w:proofErr w:type="gramEnd"/>
      <w:r>
        <w:rPr>
          <w:rFonts w:ascii="SimSun" w:hAnsi="SimSun" w:hint="eastAsia"/>
        </w:rPr>
        <w:t>数据中心的全球平台。这些投资让我们的客户能够将更多的资源用于自身的发展，因为他们扩展所需的基础设施已经设置到位。通过在全球互连最为密集的数据中心内将企业与其客户</w:t>
      </w:r>
      <w:r>
        <w:rPr>
          <w:rFonts w:hint="eastAsia"/>
        </w:rPr>
        <w:t xml:space="preserve"> </w:t>
      </w:r>
      <w:r>
        <w:rPr>
          <w:rFonts w:ascii="SimSun" w:hAnsi="SimSun" w:hint="eastAsia"/>
        </w:rPr>
        <w:t>、员工和合作伙伴相连，我们将互连放在首位，并以此无缝地重新架构他们的</w:t>
      </w:r>
      <w:r>
        <w:t xml:space="preserve"> IT</w:t>
      </w:r>
      <w:r>
        <w:rPr>
          <w:rFonts w:ascii="SimSun" w:hAnsi="SimSun" w:hint="eastAsia"/>
        </w:rPr>
        <w:t>，让他们能够自由地创新</w:t>
      </w:r>
      <w:r>
        <w:rPr>
          <w:rFonts w:hint="eastAsia"/>
        </w:rPr>
        <w:t xml:space="preserve"> </w:t>
      </w:r>
      <w:r>
        <w:rPr>
          <w:rFonts w:ascii="SimSun" w:hAnsi="SimSun" w:hint="eastAsia"/>
        </w:rPr>
        <w:t>、竞争和发展。我们全球平台上密集而繁荣的商业生态系统的阵列是无与伦比的</w:t>
      </w:r>
      <w:r>
        <w:rPr>
          <w:rFonts w:hint="eastAsia"/>
        </w:rPr>
        <w:t xml:space="preserve"> </w:t>
      </w:r>
      <w:r>
        <w:rPr>
          <w:rFonts w:ascii="SimSun" w:hAnsi="SimSun" w:hint="eastAsia"/>
        </w:rPr>
        <w:t>，它使</w:t>
      </w:r>
      <w:r>
        <w:t xml:space="preserve"> </w:t>
      </w:r>
      <w:proofErr w:type="spellStart"/>
      <w:r>
        <w:t>Equinix</w:t>
      </w:r>
      <w:proofErr w:type="spellEnd"/>
      <w:r>
        <w:t xml:space="preserve"> </w:t>
      </w:r>
      <w:r>
        <w:rPr>
          <w:rFonts w:ascii="SimSun" w:hAnsi="SimSun" w:hint="eastAsia"/>
        </w:rPr>
        <w:t>客户能够重塑他们的</w:t>
      </w:r>
      <w:r>
        <w:t xml:space="preserve"> IT </w:t>
      </w:r>
      <w:r>
        <w:rPr>
          <w:rFonts w:ascii="SimSun" w:hAnsi="SimSun" w:hint="eastAsia"/>
        </w:rPr>
        <w:t>并不断发展，满足数字时代的需求。</w:t>
      </w:r>
      <w:bookmarkStart w:id="0" w:name="_GoBack"/>
      <w:bookmarkEnd w:id="0"/>
    </w:p>
    <w:p w:rsidR="00100BA5" w:rsidRDefault="00100BA5" w:rsidP="00D9094F">
      <w:pPr>
        <w:rPr>
          <w:rFonts w:ascii="SimSun" w:hAnsi="SimSun"/>
          <w:b/>
          <w:bCs/>
        </w:rPr>
      </w:pPr>
    </w:p>
    <w:p w:rsidR="00D9094F" w:rsidRDefault="0064552A" w:rsidP="00D9094F">
      <w:pPr>
        <w:rPr>
          <w:rFonts w:ascii="SimSun" w:hAnsi="SimSun"/>
          <w:b/>
          <w:bCs/>
        </w:rPr>
      </w:pPr>
      <w:r>
        <w:rPr>
          <w:rFonts w:ascii="SimSun" w:hAnsi="SimSun" w:hint="eastAsia"/>
          <w:b/>
          <w:bCs/>
        </w:rPr>
        <w:t>职位：</w:t>
      </w:r>
      <w:r w:rsidR="002220D0">
        <w:rPr>
          <w:rFonts w:ascii="SimSun" w:hAnsi="SimSun" w:hint="eastAsia"/>
          <w:b/>
          <w:bCs/>
        </w:rPr>
        <w:tab/>
      </w:r>
      <w:r w:rsidR="002220D0">
        <w:rPr>
          <w:rFonts w:ascii="SimSun" w:hAnsi="SimSun" w:hint="eastAsia"/>
          <w:b/>
          <w:bCs/>
        </w:rPr>
        <w:tab/>
      </w:r>
      <w:r w:rsidR="007F4429">
        <w:rPr>
          <w:rFonts w:ascii="SimSun" w:hAnsi="SimSun" w:hint="eastAsia"/>
          <w:b/>
          <w:bCs/>
        </w:rPr>
        <w:t>设备技工</w:t>
      </w:r>
    </w:p>
    <w:p w:rsidR="007F4429" w:rsidRDefault="007F4429" w:rsidP="00D9094F">
      <w:pPr>
        <w:rPr>
          <w:rFonts w:ascii="SimSun" w:hAnsi="SimSun"/>
          <w:b/>
          <w:bCs/>
        </w:rPr>
      </w:pPr>
      <w:r>
        <w:rPr>
          <w:rFonts w:ascii="SimSun" w:hAnsi="SimSun" w:hint="eastAsia"/>
          <w:b/>
          <w:bCs/>
        </w:rPr>
        <w:t>汇报：</w:t>
      </w:r>
      <w:r w:rsidR="002220D0">
        <w:rPr>
          <w:rFonts w:ascii="SimSun" w:hAnsi="SimSun" w:hint="eastAsia"/>
          <w:b/>
          <w:bCs/>
        </w:rPr>
        <w:tab/>
      </w:r>
      <w:r w:rsidR="002220D0">
        <w:rPr>
          <w:rFonts w:ascii="SimSun" w:hAnsi="SimSun" w:hint="eastAsia"/>
          <w:b/>
          <w:bCs/>
        </w:rPr>
        <w:tab/>
      </w:r>
      <w:r>
        <w:rPr>
          <w:rFonts w:ascii="SimSun" w:hAnsi="SimSun" w:hint="eastAsia"/>
          <w:b/>
          <w:bCs/>
        </w:rPr>
        <w:t>设备部经理</w:t>
      </w:r>
    </w:p>
    <w:p w:rsidR="007F4429" w:rsidRDefault="007F4429" w:rsidP="00D9094F">
      <w:pPr>
        <w:rPr>
          <w:rFonts w:ascii="SimSun" w:hAnsi="SimSun"/>
          <w:b/>
          <w:bCs/>
        </w:rPr>
      </w:pPr>
      <w:r>
        <w:rPr>
          <w:rFonts w:ascii="SimSun" w:hAnsi="SimSun" w:hint="eastAsia"/>
          <w:b/>
          <w:bCs/>
        </w:rPr>
        <w:t>工作地点：</w:t>
      </w:r>
      <w:r>
        <w:rPr>
          <w:rFonts w:ascii="SimSun" w:hAnsi="SimSun" w:hint="eastAsia"/>
          <w:b/>
          <w:bCs/>
        </w:rPr>
        <w:tab/>
        <w:t>上海市浦东新区金</w:t>
      </w:r>
      <w:proofErr w:type="gramStart"/>
      <w:r>
        <w:rPr>
          <w:rFonts w:ascii="SimSun" w:hAnsi="SimSun" w:hint="eastAsia"/>
          <w:b/>
          <w:bCs/>
        </w:rPr>
        <w:t>桥金豫路</w:t>
      </w:r>
      <w:proofErr w:type="gramEnd"/>
      <w:r>
        <w:rPr>
          <w:rFonts w:ascii="SimSun" w:hAnsi="SimSun" w:hint="eastAsia"/>
          <w:b/>
          <w:bCs/>
        </w:rPr>
        <w:t>700号</w:t>
      </w:r>
    </w:p>
    <w:p w:rsidR="007F4429" w:rsidRPr="007F4429" w:rsidRDefault="007F4429" w:rsidP="00D9094F">
      <w:pPr>
        <w:rPr>
          <w:b/>
          <w:bCs/>
        </w:rPr>
      </w:pPr>
      <w:r w:rsidRPr="007F4429">
        <w:rPr>
          <w:rFonts w:ascii="SimSun" w:hAnsi="SimSun" w:hint="eastAsia"/>
          <w:b/>
          <w:bCs/>
        </w:rPr>
        <w:tab/>
      </w:r>
      <w:r w:rsidRPr="007F4429">
        <w:rPr>
          <w:rFonts w:ascii="SimSun" w:hAnsi="SimSun" w:hint="eastAsia"/>
          <w:b/>
          <w:bCs/>
        </w:rPr>
        <w:tab/>
        <w:t>上海市杨浦区隆昌路619号</w:t>
      </w:r>
    </w:p>
    <w:p w:rsidR="00D9094F" w:rsidRPr="007F4429" w:rsidRDefault="00D9094F" w:rsidP="007F4429">
      <w:pPr>
        <w:pBdr>
          <w:bottom w:val="single" w:sz="4" w:space="1" w:color="auto"/>
        </w:pBdr>
        <w:rPr>
          <w:rFonts w:ascii="Arial" w:hAnsi="Arial" w:cs="Arial"/>
          <w:b/>
          <w:bCs/>
          <w:color w:val="000000"/>
          <w:sz w:val="20"/>
          <w:szCs w:val="20"/>
          <w:u w:val="single"/>
        </w:rPr>
      </w:pPr>
    </w:p>
    <w:p w:rsidR="007F4429" w:rsidRDefault="007F4429" w:rsidP="0064552A">
      <w:pPr>
        <w:rPr>
          <w:rFonts w:cstheme="minorHAnsi"/>
          <w:sz w:val="24"/>
          <w:szCs w:val="24"/>
        </w:rPr>
      </w:pPr>
    </w:p>
    <w:p w:rsidR="0064552A" w:rsidRPr="007F4429" w:rsidRDefault="0064552A" w:rsidP="007F4429">
      <w:pPr>
        <w:autoSpaceDE w:val="0"/>
        <w:autoSpaceDN w:val="0"/>
        <w:jc w:val="both"/>
        <w:rPr>
          <w:rFonts w:ascii="SimSun" w:hAnsi="SimSun"/>
          <w:b/>
          <w:u w:val="single"/>
        </w:rPr>
      </w:pPr>
      <w:r w:rsidRPr="007F4429">
        <w:rPr>
          <w:rFonts w:ascii="SimSun" w:hAnsi="SimSun" w:hint="eastAsia"/>
          <w:b/>
          <w:u w:val="single"/>
        </w:rPr>
        <w:t>工作职责：</w:t>
      </w:r>
    </w:p>
    <w:p w:rsidR="007F4429" w:rsidRDefault="007F4429" w:rsidP="007F4429">
      <w:pPr>
        <w:autoSpaceDE w:val="0"/>
        <w:autoSpaceDN w:val="0"/>
        <w:jc w:val="both"/>
        <w:rPr>
          <w:rFonts w:ascii="SimSun" w:hAnsi="SimSun"/>
        </w:rPr>
      </w:pPr>
    </w:p>
    <w:p w:rsidR="0064552A" w:rsidRPr="007F4429" w:rsidRDefault="0064552A" w:rsidP="007F4429">
      <w:pPr>
        <w:pStyle w:val="a4"/>
        <w:numPr>
          <w:ilvl w:val="0"/>
          <w:numId w:val="5"/>
        </w:numPr>
        <w:autoSpaceDE w:val="0"/>
        <w:autoSpaceDN w:val="0"/>
        <w:jc w:val="both"/>
        <w:rPr>
          <w:rFonts w:ascii="SimSun" w:hAnsi="SimSun"/>
          <w:b/>
        </w:rPr>
      </w:pPr>
      <w:r w:rsidRPr="007F4429">
        <w:rPr>
          <w:rFonts w:ascii="SimSun" w:hAnsi="SimSun" w:hint="eastAsia"/>
          <w:b/>
        </w:rPr>
        <w:t>现场支持：</w:t>
      </w:r>
    </w:p>
    <w:p w:rsidR="0064552A" w:rsidRPr="007F4429" w:rsidRDefault="0064552A" w:rsidP="007F4429">
      <w:pPr>
        <w:pStyle w:val="a4"/>
        <w:numPr>
          <w:ilvl w:val="0"/>
          <w:numId w:val="4"/>
        </w:numPr>
        <w:jc w:val="both"/>
        <w:rPr>
          <w:rFonts w:asciiTheme="minorHAnsi" w:hAnsiTheme="minorHAnsi" w:cstheme="minorHAnsi"/>
          <w:lang w:eastAsia="zh-CN"/>
        </w:rPr>
      </w:pPr>
      <w:r w:rsidRPr="007F4429">
        <w:rPr>
          <w:rFonts w:asciiTheme="minorHAnsi" w:hAnsiTheme="minorHAnsi" w:cstheme="minorHAnsi" w:hint="eastAsia"/>
          <w:lang w:eastAsia="zh-CN"/>
        </w:rPr>
        <w:t>现场管理设施维保商并对公司机电设备进行维护与保养，</w:t>
      </w:r>
      <w:proofErr w:type="gramStart"/>
      <w:r w:rsidRPr="007F4429">
        <w:rPr>
          <w:rFonts w:asciiTheme="minorHAnsi" w:hAnsiTheme="minorHAnsi" w:cstheme="minorHAnsi" w:hint="eastAsia"/>
          <w:lang w:eastAsia="zh-CN"/>
        </w:rPr>
        <w:t>维保对象</w:t>
      </w:r>
      <w:proofErr w:type="gramEnd"/>
      <w:r w:rsidRPr="007F4429">
        <w:rPr>
          <w:rFonts w:asciiTheme="minorHAnsi" w:hAnsiTheme="minorHAnsi" w:cstheme="minorHAnsi" w:hint="eastAsia"/>
          <w:lang w:eastAsia="zh-CN"/>
        </w:rPr>
        <w:t>包括：电力高压端、发电机，</w:t>
      </w:r>
      <w:r w:rsidRPr="007F4429">
        <w:rPr>
          <w:rFonts w:asciiTheme="minorHAnsi" w:hAnsiTheme="minorHAnsi" w:cstheme="minorHAnsi"/>
          <w:lang w:eastAsia="zh-CN"/>
        </w:rPr>
        <w:t>UPS</w:t>
      </w:r>
      <w:r w:rsidRPr="007F4429">
        <w:rPr>
          <w:rFonts w:asciiTheme="minorHAnsi" w:hAnsiTheme="minorHAnsi" w:cstheme="minorHAnsi" w:hint="eastAsia"/>
          <w:lang w:eastAsia="zh-CN"/>
        </w:rPr>
        <w:t>，</w:t>
      </w:r>
      <w:r w:rsidRPr="007F4429">
        <w:rPr>
          <w:rFonts w:asciiTheme="minorHAnsi" w:hAnsiTheme="minorHAnsi" w:cstheme="minorHAnsi"/>
          <w:lang w:eastAsia="zh-CN"/>
        </w:rPr>
        <w:t xml:space="preserve">PPDC, </w:t>
      </w:r>
      <w:r w:rsidRPr="007F4429">
        <w:rPr>
          <w:rFonts w:asciiTheme="minorHAnsi" w:hAnsiTheme="minorHAnsi" w:cstheme="minorHAnsi" w:hint="eastAsia"/>
          <w:lang w:eastAsia="zh-CN"/>
        </w:rPr>
        <w:t>电脑房专用精密空调、气体灭火系统及</w:t>
      </w:r>
      <w:r w:rsidRPr="007F4429">
        <w:rPr>
          <w:rFonts w:asciiTheme="minorHAnsi" w:hAnsiTheme="minorHAnsi" w:cstheme="minorHAnsi"/>
          <w:lang w:eastAsia="zh-CN"/>
        </w:rPr>
        <w:t>BMS</w:t>
      </w:r>
      <w:r w:rsidRPr="007F4429">
        <w:rPr>
          <w:rFonts w:asciiTheme="minorHAnsi" w:hAnsiTheme="minorHAnsi" w:cstheme="minorHAnsi" w:hint="eastAsia"/>
          <w:lang w:eastAsia="zh-CN"/>
        </w:rPr>
        <w:t>系统相关检修。</w:t>
      </w:r>
      <w:r w:rsidRPr="007F4429">
        <w:rPr>
          <w:rFonts w:asciiTheme="minorHAnsi" w:hAnsiTheme="minorHAnsi" w:cstheme="minorHAnsi" w:hint="eastAsia"/>
          <w:lang w:eastAsia="zh-CN"/>
        </w:rPr>
        <w:t xml:space="preserve"> </w:t>
      </w:r>
    </w:p>
    <w:p w:rsidR="0064552A" w:rsidRPr="007F4429" w:rsidRDefault="0064552A" w:rsidP="007F4429">
      <w:pPr>
        <w:pStyle w:val="a4"/>
        <w:numPr>
          <w:ilvl w:val="0"/>
          <w:numId w:val="4"/>
        </w:numPr>
        <w:jc w:val="both"/>
        <w:rPr>
          <w:rFonts w:asciiTheme="minorHAnsi" w:hAnsiTheme="minorHAnsi" w:cstheme="minorHAnsi"/>
          <w:lang w:eastAsia="zh-CN"/>
        </w:rPr>
      </w:pPr>
      <w:r w:rsidRPr="007F4429">
        <w:rPr>
          <w:rFonts w:asciiTheme="minorHAnsi" w:hAnsiTheme="minorHAnsi" w:cstheme="minorHAnsi" w:hint="eastAsia"/>
          <w:lang w:eastAsia="zh-CN"/>
        </w:rPr>
        <w:t>对公司的机电设备实行日常检查、管理、确保设备的正常运行并能掌握并了解设备的运行特点。</w:t>
      </w:r>
      <w:r w:rsidRPr="007F4429">
        <w:rPr>
          <w:rFonts w:asciiTheme="minorHAnsi" w:hAnsiTheme="minorHAnsi" w:cstheme="minorHAnsi" w:hint="eastAsia"/>
          <w:lang w:eastAsia="zh-CN"/>
        </w:rPr>
        <w:t xml:space="preserve"> </w:t>
      </w:r>
    </w:p>
    <w:p w:rsidR="0064552A" w:rsidRPr="007F4429" w:rsidRDefault="0064552A" w:rsidP="007F4429">
      <w:pPr>
        <w:pStyle w:val="a4"/>
        <w:numPr>
          <w:ilvl w:val="0"/>
          <w:numId w:val="4"/>
        </w:numPr>
        <w:jc w:val="both"/>
        <w:rPr>
          <w:rFonts w:asciiTheme="minorHAnsi" w:hAnsiTheme="minorHAnsi" w:cstheme="minorHAnsi"/>
          <w:lang w:eastAsia="zh-CN"/>
        </w:rPr>
      </w:pPr>
      <w:r w:rsidRPr="007F4429">
        <w:rPr>
          <w:rFonts w:asciiTheme="minorHAnsi" w:hAnsiTheme="minorHAnsi" w:cstheme="minorHAnsi" w:hint="eastAsia"/>
          <w:lang w:eastAsia="zh-CN"/>
        </w:rPr>
        <w:t>有能力对数据中心的设备的使用提出优化改造能力，提高设备使用效率、降低能耗。</w:t>
      </w:r>
      <w:r w:rsidRPr="007F4429">
        <w:rPr>
          <w:rFonts w:asciiTheme="minorHAnsi" w:hAnsiTheme="minorHAnsi" w:cstheme="minorHAnsi" w:hint="eastAsia"/>
          <w:lang w:eastAsia="zh-CN"/>
        </w:rPr>
        <w:t xml:space="preserve"> </w:t>
      </w:r>
    </w:p>
    <w:p w:rsidR="0064552A" w:rsidRPr="007F4429" w:rsidRDefault="0064552A" w:rsidP="007F4429">
      <w:pPr>
        <w:pStyle w:val="a4"/>
        <w:numPr>
          <w:ilvl w:val="0"/>
          <w:numId w:val="4"/>
        </w:numPr>
        <w:jc w:val="both"/>
        <w:rPr>
          <w:rFonts w:asciiTheme="minorHAnsi" w:hAnsiTheme="minorHAnsi" w:cstheme="minorHAnsi"/>
          <w:lang w:eastAsia="zh-CN"/>
        </w:rPr>
      </w:pPr>
      <w:r w:rsidRPr="007F4429">
        <w:rPr>
          <w:rFonts w:asciiTheme="minorHAnsi" w:hAnsiTheme="minorHAnsi" w:cstheme="minorHAnsi" w:hint="eastAsia"/>
          <w:lang w:eastAsia="zh-CN"/>
        </w:rPr>
        <w:t>熟练掌握数据中心的机电系统设计及运行原理，并能在突发事故情况下对系统进行及时修复并能按照公司应急预案对设备进行及时修复</w:t>
      </w:r>
    </w:p>
    <w:p w:rsidR="0064552A" w:rsidRPr="007F4429" w:rsidRDefault="0064552A" w:rsidP="007F4429">
      <w:pPr>
        <w:pStyle w:val="a4"/>
        <w:numPr>
          <w:ilvl w:val="0"/>
          <w:numId w:val="4"/>
        </w:numPr>
        <w:jc w:val="both"/>
        <w:rPr>
          <w:rFonts w:asciiTheme="minorHAnsi" w:hAnsiTheme="minorHAnsi" w:cstheme="minorHAnsi"/>
          <w:lang w:eastAsia="zh-CN"/>
        </w:rPr>
      </w:pPr>
      <w:r w:rsidRPr="007F4429">
        <w:rPr>
          <w:rFonts w:asciiTheme="minorHAnsi" w:hAnsiTheme="minorHAnsi" w:cstheme="minorHAnsi" w:hint="eastAsia"/>
          <w:lang w:eastAsia="zh-CN"/>
        </w:rPr>
        <w:t>支持</w:t>
      </w:r>
      <w:r w:rsidRPr="007F4429">
        <w:rPr>
          <w:rFonts w:asciiTheme="minorHAnsi" w:hAnsiTheme="minorHAnsi" w:cstheme="minorHAnsi" w:hint="eastAsia"/>
          <w:lang w:eastAsia="zh-CN"/>
        </w:rPr>
        <w:t>7</w:t>
      </w:r>
      <w:r w:rsidRPr="007F4429">
        <w:rPr>
          <w:rFonts w:asciiTheme="minorHAnsi" w:hAnsiTheme="minorHAnsi" w:cstheme="minorHAnsi" w:hint="eastAsia"/>
          <w:lang w:eastAsia="zh-CN"/>
        </w:rPr>
        <w:t>×</w:t>
      </w:r>
      <w:r w:rsidRPr="007F4429">
        <w:rPr>
          <w:rFonts w:asciiTheme="minorHAnsi" w:hAnsiTheme="minorHAnsi" w:cstheme="minorHAnsi" w:hint="eastAsia"/>
          <w:lang w:eastAsia="zh-CN"/>
        </w:rPr>
        <w:t>24</w:t>
      </w:r>
      <w:r w:rsidRPr="007F4429">
        <w:rPr>
          <w:rFonts w:asciiTheme="minorHAnsi" w:hAnsiTheme="minorHAnsi" w:cstheme="minorHAnsi" w:hint="eastAsia"/>
          <w:lang w:eastAsia="zh-CN"/>
        </w:rPr>
        <w:t>小时本地监控中心运行；</w:t>
      </w:r>
    </w:p>
    <w:p w:rsidR="0064552A" w:rsidRDefault="0064552A" w:rsidP="0064552A">
      <w:pPr>
        <w:rPr>
          <w:rFonts w:cstheme="minorHAnsi"/>
          <w:sz w:val="24"/>
          <w:szCs w:val="24"/>
        </w:rPr>
      </w:pPr>
    </w:p>
    <w:p w:rsidR="0064552A" w:rsidRPr="007F4429" w:rsidRDefault="0064552A" w:rsidP="007F4429">
      <w:pPr>
        <w:pStyle w:val="a4"/>
        <w:numPr>
          <w:ilvl w:val="0"/>
          <w:numId w:val="5"/>
        </w:numPr>
        <w:autoSpaceDE w:val="0"/>
        <w:autoSpaceDN w:val="0"/>
        <w:jc w:val="both"/>
        <w:rPr>
          <w:rFonts w:ascii="SimSun" w:hAnsi="SimSun"/>
          <w:b/>
        </w:rPr>
      </w:pPr>
      <w:r w:rsidRPr="007F4429">
        <w:rPr>
          <w:rFonts w:ascii="SimSun" w:hAnsi="SimSun" w:hint="eastAsia"/>
          <w:b/>
        </w:rPr>
        <w:t>管理及项目职责：</w:t>
      </w:r>
    </w:p>
    <w:p w:rsidR="0064552A" w:rsidRDefault="0064552A" w:rsidP="0064552A">
      <w:pPr>
        <w:pStyle w:val="a4"/>
        <w:numPr>
          <w:ilvl w:val="0"/>
          <w:numId w:val="4"/>
        </w:numPr>
        <w:rPr>
          <w:rFonts w:asciiTheme="minorHAnsi" w:hAnsiTheme="minorHAnsi" w:cstheme="minorHAnsi"/>
          <w:sz w:val="24"/>
          <w:szCs w:val="24"/>
          <w:lang w:eastAsia="zh-CN"/>
        </w:rPr>
      </w:pPr>
      <w:r>
        <w:rPr>
          <w:rFonts w:asciiTheme="minorHAnsi" w:hAnsiTheme="minorHAnsi" w:cstheme="minorHAnsi" w:hint="eastAsia"/>
          <w:sz w:val="24"/>
          <w:szCs w:val="24"/>
          <w:lang w:eastAsia="zh-CN"/>
        </w:rPr>
        <w:t>能够根据公司的操作流程进行供应商管理，同时根据平时掌握的设备情况对供应商的维护提出合理的要求，并且核准供应商的设备维护是否合理、及时发现潜在的设备隐患。</w:t>
      </w:r>
    </w:p>
    <w:p w:rsidR="0064552A" w:rsidRPr="0030269F" w:rsidRDefault="0064552A" w:rsidP="0064552A">
      <w:pPr>
        <w:pStyle w:val="a4"/>
        <w:numPr>
          <w:ilvl w:val="0"/>
          <w:numId w:val="4"/>
        </w:numPr>
        <w:rPr>
          <w:rFonts w:asciiTheme="minorHAnsi" w:hAnsiTheme="minorHAnsi" w:cstheme="minorHAnsi"/>
          <w:sz w:val="24"/>
          <w:szCs w:val="24"/>
          <w:lang w:eastAsia="zh-CN"/>
        </w:rPr>
      </w:pPr>
      <w:r>
        <w:rPr>
          <w:rFonts w:asciiTheme="minorHAnsi" w:hAnsiTheme="minorHAnsi" w:cstheme="minorHAnsi" w:hint="eastAsia"/>
          <w:sz w:val="24"/>
          <w:szCs w:val="24"/>
          <w:lang w:eastAsia="zh-CN"/>
        </w:rPr>
        <w:t>根据主管的指派参与设备维护、测试或安装的项目，根据要求做好相应的计划、准备和现场协调安排工作。</w:t>
      </w:r>
    </w:p>
    <w:p w:rsidR="0064552A" w:rsidRDefault="0064552A" w:rsidP="0064552A">
      <w:pPr>
        <w:rPr>
          <w:sz w:val="18"/>
          <w:szCs w:val="18"/>
        </w:rPr>
      </w:pPr>
    </w:p>
    <w:p w:rsidR="007F4429" w:rsidRDefault="007F4429" w:rsidP="007F4429">
      <w:pPr>
        <w:autoSpaceDE w:val="0"/>
        <w:autoSpaceDN w:val="0"/>
        <w:jc w:val="both"/>
        <w:rPr>
          <w:rFonts w:ascii="SimSun" w:hAnsi="SimSun"/>
          <w:b/>
          <w:u w:val="single"/>
        </w:rPr>
      </w:pPr>
    </w:p>
    <w:p w:rsidR="007F4429" w:rsidRDefault="007F4429" w:rsidP="007F4429">
      <w:pPr>
        <w:autoSpaceDE w:val="0"/>
        <w:autoSpaceDN w:val="0"/>
        <w:jc w:val="both"/>
        <w:rPr>
          <w:rFonts w:ascii="SimSun" w:hAnsi="SimSun"/>
          <w:b/>
          <w:u w:val="single"/>
        </w:rPr>
      </w:pPr>
    </w:p>
    <w:p w:rsidR="0064552A" w:rsidRPr="007F4429" w:rsidRDefault="0064552A" w:rsidP="007F4429">
      <w:pPr>
        <w:autoSpaceDE w:val="0"/>
        <w:autoSpaceDN w:val="0"/>
        <w:jc w:val="both"/>
        <w:rPr>
          <w:rFonts w:ascii="SimSun" w:hAnsi="SimSun"/>
          <w:b/>
          <w:u w:val="single"/>
        </w:rPr>
      </w:pPr>
      <w:r w:rsidRPr="007F4429">
        <w:rPr>
          <w:rFonts w:ascii="SimSun" w:hAnsi="SimSun" w:hint="eastAsia"/>
          <w:b/>
          <w:u w:val="single"/>
        </w:rPr>
        <w:t>人员要求：</w:t>
      </w:r>
    </w:p>
    <w:p w:rsidR="007F4429" w:rsidRPr="007F4429" w:rsidRDefault="007F4429" w:rsidP="007F4429">
      <w:pPr>
        <w:autoSpaceDE w:val="0"/>
        <w:autoSpaceDN w:val="0"/>
        <w:jc w:val="both"/>
        <w:rPr>
          <w:rFonts w:ascii="SimSun" w:hAnsi="SimSun"/>
          <w:b/>
          <w:u w:val="single"/>
        </w:rPr>
      </w:pPr>
    </w:p>
    <w:p w:rsidR="0064552A" w:rsidRPr="007F4429" w:rsidRDefault="0064552A" w:rsidP="007F4429">
      <w:pPr>
        <w:pStyle w:val="a4"/>
        <w:numPr>
          <w:ilvl w:val="0"/>
          <w:numId w:val="4"/>
        </w:numPr>
        <w:jc w:val="both"/>
        <w:rPr>
          <w:rFonts w:asciiTheme="minorHAnsi" w:hAnsiTheme="minorHAnsi" w:cstheme="minorHAnsi"/>
          <w:lang w:eastAsia="zh-CN"/>
        </w:rPr>
      </w:pPr>
      <w:r w:rsidRPr="007F4429">
        <w:rPr>
          <w:rFonts w:asciiTheme="minorHAnsi" w:hAnsiTheme="minorHAnsi" w:cstheme="minorHAnsi" w:hint="eastAsia"/>
          <w:lang w:eastAsia="zh-CN"/>
        </w:rPr>
        <w:t>电力、暖通或建筑管理专业</w:t>
      </w:r>
    </w:p>
    <w:p w:rsidR="0064552A" w:rsidRPr="007F4429" w:rsidRDefault="0064552A" w:rsidP="007F4429">
      <w:pPr>
        <w:pStyle w:val="a4"/>
        <w:numPr>
          <w:ilvl w:val="0"/>
          <w:numId w:val="4"/>
        </w:numPr>
        <w:jc w:val="both"/>
        <w:rPr>
          <w:rFonts w:asciiTheme="minorHAnsi" w:hAnsiTheme="minorHAnsi" w:cstheme="minorHAnsi"/>
          <w:lang w:eastAsia="zh-CN"/>
        </w:rPr>
      </w:pPr>
      <w:r w:rsidRPr="007F4429">
        <w:rPr>
          <w:rFonts w:asciiTheme="minorHAnsi" w:hAnsiTheme="minorHAnsi" w:cstheme="minorHAnsi" w:hint="eastAsia"/>
          <w:lang w:eastAsia="zh-CN"/>
        </w:rPr>
        <w:t>有数据中心相关实践经验</w:t>
      </w:r>
      <w:r w:rsidR="007F4429" w:rsidRPr="007F4429">
        <w:rPr>
          <w:rFonts w:asciiTheme="minorHAnsi" w:hAnsiTheme="minorHAnsi" w:cstheme="minorHAnsi" w:hint="eastAsia"/>
          <w:lang w:eastAsia="zh-CN"/>
        </w:rPr>
        <w:t>优先考虑</w:t>
      </w:r>
      <w:r w:rsidRPr="007F4429">
        <w:rPr>
          <w:rFonts w:asciiTheme="minorHAnsi" w:hAnsiTheme="minorHAnsi" w:cstheme="minorHAnsi" w:hint="eastAsia"/>
          <w:lang w:eastAsia="zh-CN"/>
        </w:rPr>
        <w:t>。</w:t>
      </w:r>
    </w:p>
    <w:p w:rsidR="0064552A" w:rsidRPr="007F4429" w:rsidRDefault="0064552A" w:rsidP="007F4429">
      <w:pPr>
        <w:pStyle w:val="a4"/>
        <w:numPr>
          <w:ilvl w:val="0"/>
          <w:numId w:val="4"/>
        </w:numPr>
        <w:jc w:val="both"/>
        <w:rPr>
          <w:rFonts w:asciiTheme="minorHAnsi" w:hAnsiTheme="minorHAnsi" w:cstheme="minorHAnsi"/>
        </w:rPr>
      </w:pPr>
      <w:r w:rsidRPr="007F4429">
        <w:rPr>
          <w:rFonts w:asciiTheme="minorHAnsi" w:hAnsiTheme="minorHAnsi" w:cstheme="minorHAnsi"/>
          <w:lang w:eastAsia="zh-CN"/>
        </w:rPr>
        <w:t> </w:t>
      </w:r>
      <w:r w:rsidRPr="007F4429">
        <w:rPr>
          <w:rFonts w:asciiTheme="minorHAnsi" w:hAnsiTheme="minorHAnsi" w:cstheme="minorHAnsi" w:hint="eastAsia"/>
        </w:rPr>
        <w:t>熟悉</w:t>
      </w:r>
      <w:proofErr w:type="spellStart"/>
      <w:r w:rsidRPr="007F4429">
        <w:rPr>
          <w:rFonts w:asciiTheme="minorHAnsi" w:hAnsiTheme="minorHAnsi" w:cstheme="minorHAnsi"/>
        </w:rPr>
        <w:t>Autocad</w:t>
      </w:r>
      <w:proofErr w:type="spellEnd"/>
      <w:r w:rsidR="007F4429" w:rsidRPr="007F4429">
        <w:rPr>
          <w:rFonts w:asciiTheme="minorHAnsi" w:hAnsiTheme="minorHAnsi" w:cstheme="minorHAnsi" w:hint="eastAsia"/>
          <w:lang w:eastAsia="zh-CN"/>
        </w:rPr>
        <w:t>，熟练使用</w:t>
      </w:r>
      <w:r w:rsidRPr="007F4429">
        <w:rPr>
          <w:rFonts w:asciiTheme="minorHAnsi" w:hAnsiTheme="minorHAnsi" w:cstheme="minorHAnsi"/>
        </w:rPr>
        <w:t>Windows</w:t>
      </w:r>
      <w:r w:rsidR="007F4429" w:rsidRPr="007F4429">
        <w:rPr>
          <w:rFonts w:asciiTheme="minorHAnsi" w:hAnsiTheme="minorHAnsi" w:cstheme="minorHAnsi" w:hint="eastAsia"/>
          <w:lang w:eastAsia="zh-CN"/>
        </w:rPr>
        <w:t xml:space="preserve"> office </w:t>
      </w:r>
      <w:r w:rsidR="007F4429" w:rsidRPr="007F4429">
        <w:rPr>
          <w:rFonts w:asciiTheme="minorHAnsi" w:hAnsiTheme="minorHAnsi" w:cstheme="minorHAnsi" w:hint="eastAsia"/>
          <w:lang w:eastAsia="zh-CN"/>
        </w:rPr>
        <w:t>软件</w:t>
      </w:r>
      <w:r w:rsidRPr="007F4429">
        <w:rPr>
          <w:rFonts w:asciiTheme="minorHAnsi" w:hAnsiTheme="minorHAnsi" w:cstheme="minorHAnsi" w:hint="eastAsia"/>
        </w:rPr>
        <w:t>。</w:t>
      </w:r>
    </w:p>
    <w:p w:rsidR="0064552A" w:rsidRPr="007F4429" w:rsidRDefault="0064552A" w:rsidP="007F4429">
      <w:pPr>
        <w:pStyle w:val="a4"/>
        <w:numPr>
          <w:ilvl w:val="0"/>
          <w:numId w:val="4"/>
        </w:numPr>
        <w:jc w:val="both"/>
        <w:rPr>
          <w:rFonts w:asciiTheme="minorHAnsi" w:hAnsiTheme="minorHAnsi" w:cstheme="minorHAnsi"/>
          <w:lang w:eastAsia="zh-CN"/>
        </w:rPr>
      </w:pPr>
      <w:r w:rsidRPr="007F4429">
        <w:rPr>
          <w:rFonts w:asciiTheme="minorHAnsi" w:hAnsiTheme="minorHAnsi" w:cstheme="minorHAnsi" w:hint="eastAsia"/>
          <w:lang w:eastAsia="zh-CN"/>
        </w:rPr>
        <w:t>了解</w:t>
      </w:r>
      <w:r w:rsidRPr="007F4429">
        <w:rPr>
          <w:rFonts w:asciiTheme="minorHAnsi" w:hAnsiTheme="minorHAnsi" w:cstheme="minorHAnsi"/>
          <w:lang w:eastAsia="zh-CN"/>
        </w:rPr>
        <w:t>UPS</w:t>
      </w:r>
      <w:r w:rsidRPr="007F4429">
        <w:rPr>
          <w:rFonts w:asciiTheme="minorHAnsi" w:hAnsiTheme="minorHAnsi" w:cstheme="minorHAnsi" w:hint="eastAsia"/>
          <w:lang w:eastAsia="zh-CN"/>
        </w:rPr>
        <w:t>、柴油发电机、</w:t>
      </w:r>
      <w:r w:rsidRPr="007F4429">
        <w:rPr>
          <w:rFonts w:asciiTheme="minorHAnsi" w:hAnsiTheme="minorHAnsi" w:cstheme="minorHAnsi"/>
          <w:lang w:eastAsia="zh-CN"/>
        </w:rPr>
        <w:t>ATS</w:t>
      </w:r>
      <w:r w:rsidRPr="007F4429">
        <w:rPr>
          <w:rFonts w:asciiTheme="minorHAnsi" w:hAnsiTheme="minorHAnsi" w:cstheme="minorHAnsi" w:hint="eastAsia"/>
          <w:lang w:eastAsia="zh-CN"/>
        </w:rPr>
        <w:t>、低压配电、暖通等系统组成原理及其基本操作流程，具有数据中心上述系统维护经验者优先。</w:t>
      </w:r>
    </w:p>
    <w:p w:rsidR="0064552A" w:rsidRPr="007F4429" w:rsidRDefault="0064552A" w:rsidP="007F4429">
      <w:pPr>
        <w:pStyle w:val="a4"/>
        <w:numPr>
          <w:ilvl w:val="0"/>
          <w:numId w:val="4"/>
        </w:numPr>
        <w:jc w:val="both"/>
        <w:rPr>
          <w:rFonts w:asciiTheme="minorHAnsi" w:hAnsiTheme="minorHAnsi" w:cstheme="minorHAnsi"/>
          <w:lang w:eastAsia="zh-CN"/>
        </w:rPr>
      </w:pPr>
      <w:r w:rsidRPr="007F4429">
        <w:rPr>
          <w:rFonts w:asciiTheme="minorHAnsi" w:hAnsiTheme="minorHAnsi" w:cstheme="minorHAnsi" w:hint="eastAsia"/>
          <w:lang w:eastAsia="zh-CN"/>
        </w:rPr>
        <w:t>具有很强的动手能力、良好的团队工作意识、及工作责任心。</w:t>
      </w:r>
      <w:r w:rsidRPr="007F4429">
        <w:rPr>
          <w:rFonts w:asciiTheme="minorHAnsi" w:hAnsiTheme="minorHAnsi" w:cstheme="minorHAnsi"/>
          <w:lang w:eastAsia="zh-CN"/>
        </w:rPr>
        <w:t> </w:t>
      </w:r>
    </w:p>
    <w:p w:rsidR="007F4429" w:rsidRPr="007F4429" w:rsidRDefault="007F4429" w:rsidP="007F4429">
      <w:pPr>
        <w:pStyle w:val="a4"/>
        <w:numPr>
          <w:ilvl w:val="0"/>
          <w:numId w:val="4"/>
        </w:numPr>
        <w:jc w:val="both"/>
        <w:rPr>
          <w:rFonts w:asciiTheme="minorHAnsi" w:hAnsiTheme="minorHAnsi" w:cstheme="minorHAnsi"/>
          <w:lang w:eastAsia="zh-CN"/>
        </w:rPr>
      </w:pPr>
      <w:r w:rsidRPr="007F4429">
        <w:rPr>
          <w:rFonts w:asciiTheme="minorHAnsi" w:hAnsiTheme="minorHAnsi" w:cstheme="minorHAnsi" w:hint="eastAsia"/>
          <w:lang w:eastAsia="zh-CN"/>
        </w:rPr>
        <w:t>思维清晰，逻辑分析能力好；</w:t>
      </w:r>
    </w:p>
    <w:p w:rsidR="007F4429" w:rsidRPr="007F4429" w:rsidRDefault="007F4429" w:rsidP="007F4429">
      <w:pPr>
        <w:pStyle w:val="a4"/>
        <w:numPr>
          <w:ilvl w:val="0"/>
          <w:numId w:val="4"/>
        </w:numPr>
        <w:jc w:val="both"/>
        <w:rPr>
          <w:rFonts w:asciiTheme="minorHAnsi" w:hAnsiTheme="minorHAnsi" w:cstheme="minorHAnsi"/>
          <w:lang w:eastAsia="zh-CN"/>
        </w:rPr>
      </w:pPr>
      <w:r w:rsidRPr="007F4429">
        <w:rPr>
          <w:rFonts w:asciiTheme="minorHAnsi" w:hAnsiTheme="minorHAnsi" w:cstheme="minorHAnsi" w:hint="eastAsia"/>
          <w:lang w:eastAsia="zh-CN"/>
        </w:rPr>
        <w:t>积极主动、自律、责任心强；</w:t>
      </w:r>
    </w:p>
    <w:p w:rsidR="007F4429" w:rsidRPr="007F4429" w:rsidRDefault="007F4429" w:rsidP="007F4429">
      <w:pPr>
        <w:pStyle w:val="a4"/>
        <w:numPr>
          <w:ilvl w:val="0"/>
          <w:numId w:val="4"/>
        </w:numPr>
        <w:jc w:val="both"/>
        <w:rPr>
          <w:rFonts w:asciiTheme="minorHAnsi" w:hAnsiTheme="minorHAnsi" w:cstheme="minorHAnsi"/>
          <w:lang w:eastAsia="zh-CN"/>
        </w:rPr>
      </w:pPr>
      <w:r w:rsidRPr="007F4429">
        <w:rPr>
          <w:rFonts w:asciiTheme="minorHAnsi" w:hAnsiTheme="minorHAnsi" w:cstheme="minorHAnsi" w:hint="eastAsia"/>
          <w:lang w:eastAsia="zh-CN"/>
        </w:rPr>
        <w:t>能够接受</w:t>
      </w:r>
      <w:proofErr w:type="gramStart"/>
      <w:r w:rsidRPr="007F4429">
        <w:rPr>
          <w:rFonts w:asciiTheme="minorHAnsi" w:hAnsiTheme="minorHAnsi" w:cstheme="minorHAnsi" w:hint="eastAsia"/>
          <w:lang w:eastAsia="zh-CN"/>
        </w:rPr>
        <w:t>早晚翻班工时</w:t>
      </w:r>
      <w:proofErr w:type="gramEnd"/>
      <w:r w:rsidRPr="007F4429">
        <w:rPr>
          <w:rFonts w:asciiTheme="minorHAnsi" w:hAnsiTheme="minorHAnsi" w:cstheme="minorHAnsi" w:hint="eastAsia"/>
          <w:lang w:eastAsia="zh-CN"/>
        </w:rPr>
        <w:t>制（整体工作时间不超过法定工作时间）。</w:t>
      </w:r>
    </w:p>
    <w:p w:rsidR="00D9094F" w:rsidRPr="007F4429" w:rsidRDefault="00D9094F" w:rsidP="007F4429">
      <w:pPr>
        <w:rPr>
          <w:rFonts w:ascii="SimSun" w:hAnsi="SimSun"/>
          <w:color w:val="000000"/>
        </w:rPr>
      </w:pPr>
      <w:r w:rsidRPr="007F4429">
        <w:rPr>
          <w:rFonts w:ascii="Arial" w:hAnsi="Arial" w:cs="Arial"/>
          <w:color w:val="000000"/>
        </w:rPr>
        <w:br/>
      </w:r>
    </w:p>
    <w:p w:rsidR="004712F4" w:rsidRPr="007F4429" w:rsidRDefault="004712F4" w:rsidP="004712F4">
      <w:pPr>
        <w:ind w:right="720"/>
        <w:rPr>
          <w:rFonts w:ascii="SimSun" w:hAnsi="SimSun"/>
          <w:b/>
          <w:bCs/>
          <w:color w:val="000000"/>
          <w:u w:val="single"/>
        </w:rPr>
      </w:pPr>
      <w:r w:rsidRPr="007F4429">
        <w:rPr>
          <w:rFonts w:ascii="SimSun" w:hAnsi="SimSun" w:hint="eastAsia"/>
          <w:b/>
          <w:bCs/>
          <w:color w:val="000000"/>
          <w:u w:val="single"/>
        </w:rPr>
        <w:t>薪酬待遇：</w:t>
      </w:r>
    </w:p>
    <w:p w:rsidR="004712F4" w:rsidRPr="007F4429" w:rsidRDefault="004712F4" w:rsidP="007F4429">
      <w:pPr>
        <w:pStyle w:val="a4"/>
        <w:numPr>
          <w:ilvl w:val="0"/>
          <w:numId w:val="4"/>
        </w:numPr>
        <w:jc w:val="both"/>
        <w:rPr>
          <w:rFonts w:asciiTheme="minorHAnsi" w:hAnsiTheme="minorHAnsi" w:cstheme="minorHAnsi"/>
          <w:lang w:eastAsia="zh-CN"/>
        </w:rPr>
      </w:pPr>
      <w:r w:rsidRPr="007F4429">
        <w:rPr>
          <w:rFonts w:asciiTheme="minorHAnsi" w:hAnsiTheme="minorHAnsi" w:cstheme="minorHAnsi" w:hint="eastAsia"/>
          <w:lang w:eastAsia="zh-CN"/>
        </w:rPr>
        <w:t>全职实习期间：基本工资</w:t>
      </w:r>
      <w:r w:rsidRPr="007F4429">
        <w:rPr>
          <w:rFonts w:asciiTheme="minorHAnsi" w:hAnsiTheme="minorHAnsi" w:cstheme="minorHAnsi" w:hint="eastAsia"/>
          <w:lang w:eastAsia="zh-CN"/>
        </w:rPr>
        <w:t>3000</w:t>
      </w:r>
      <w:r w:rsidRPr="007F4429">
        <w:rPr>
          <w:rFonts w:asciiTheme="minorHAnsi" w:hAnsiTheme="minorHAnsi" w:cstheme="minorHAnsi" w:hint="eastAsia"/>
          <w:lang w:eastAsia="zh-CN"/>
        </w:rPr>
        <w:t>，</w:t>
      </w:r>
      <w:r w:rsidR="005A08D3">
        <w:rPr>
          <w:rFonts w:asciiTheme="minorHAnsi" w:hAnsiTheme="minorHAnsi" w:cstheme="minorHAnsi" w:hint="eastAsia"/>
          <w:lang w:eastAsia="zh-CN"/>
        </w:rPr>
        <w:t>培训</w:t>
      </w:r>
      <w:r w:rsidRPr="007F4429">
        <w:rPr>
          <w:rFonts w:asciiTheme="minorHAnsi" w:hAnsiTheme="minorHAnsi" w:cstheme="minorHAnsi" w:hint="eastAsia"/>
          <w:lang w:eastAsia="zh-CN"/>
        </w:rPr>
        <w:t>津贴</w:t>
      </w:r>
      <w:r w:rsidRPr="007F4429">
        <w:rPr>
          <w:rFonts w:asciiTheme="minorHAnsi" w:hAnsiTheme="minorHAnsi" w:cstheme="minorHAnsi" w:hint="eastAsia"/>
          <w:lang w:eastAsia="zh-CN"/>
        </w:rPr>
        <w:t>1000</w:t>
      </w:r>
      <w:r w:rsidRPr="007F4429">
        <w:rPr>
          <w:rFonts w:asciiTheme="minorHAnsi" w:hAnsiTheme="minorHAnsi" w:cstheme="minorHAnsi" w:hint="eastAsia"/>
          <w:lang w:eastAsia="zh-CN"/>
        </w:rPr>
        <w:t>，交通津贴</w:t>
      </w:r>
      <w:r w:rsidRPr="007F4429">
        <w:rPr>
          <w:rFonts w:asciiTheme="minorHAnsi" w:hAnsiTheme="minorHAnsi" w:cstheme="minorHAnsi" w:hint="eastAsia"/>
          <w:lang w:eastAsia="zh-CN"/>
        </w:rPr>
        <w:t>290</w:t>
      </w:r>
    </w:p>
    <w:p w:rsidR="004712F4" w:rsidRPr="007F4429" w:rsidRDefault="004712F4" w:rsidP="007F4429">
      <w:pPr>
        <w:pStyle w:val="a4"/>
        <w:numPr>
          <w:ilvl w:val="0"/>
          <w:numId w:val="4"/>
        </w:numPr>
        <w:jc w:val="both"/>
        <w:rPr>
          <w:rFonts w:asciiTheme="minorHAnsi" w:hAnsiTheme="minorHAnsi" w:cstheme="minorHAnsi"/>
          <w:lang w:eastAsia="zh-CN"/>
        </w:rPr>
      </w:pPr>
      <w:r w:rsidRPr="007F4429">
        <w:rPr>
          <w:rFonts w:asciiTheme="minorHAnsi" w:hAnsiTheme="minorHAnsi" w:cstheme="minorHAnsi" w:hint="eastAsia"/>
          <w:lang w:eastAsia="zh-CN"/>
        </w:rPr>
        <w:t>正式上班后薪资为</w:t>
      </w:r>
      <w:r w:rsidRPr="007F4429">
        <w:rPr>
          <w:rFonts w:asciiTheme="minorHAnsi" w:hAnsiTheme="minorHAnsi" w:cstheme="minorHAnsi" w:hint="eastAsia"/>
          <w:lang w:eastAsia="zh-CN"/>
        </w:rPr>
        <w:t>4500-5500</w:t>
      </w:r>
      <w:r w:rsidRPr="007F4429">
        <w:rPr>
          <w:rFonts w:asciiTheme="minorHAnsi" w:hAnsiTheme="minorHAnsi" w:cstheme="minorHAnsi" w:hint="eastAsia"/>
          <w:lang w:eastAsia="zh-CN"/>
        </w:rPr>
        <w:t>，目标绩效奖金</w:t>
      </w:r>
      <w:r w:rsidRPr="007F4429">
        <w:rPr>
          <w:rFonts w:asciiTheme="minorHAnsi" w:hAnsiTheme="minorHAnsi" w:cstheme="minorHAnsi" w:hint="eastAsia"/>
          <w:lang w:eastAsia="zh-CN"/>
        </w:rPr>
        <w:t>10%</w:t>
      </w:r>
      <w:r w:rsidRPr="007F4429">
        <w:rPr>
          <w:rFonts w:asciiTheme="minorHAnsi" w:hAnsiTheme="minorHAnsi" w:cstheme="minorHAnsi" w:hint="eastAsia"/>
          <w:lang w:eastAsia="zh-CN"/>
        </w:rPr>
        <w:t>年薪</w:t>
      </w:r>
      <w:r w:rsidRPr="007F4429">
        <w:rPr>
          <w:rFonts w:asciiTheme="minorHAnsi" w:hAnsiTheme="minorHAnsi" w:cstheme="minorHAnsi" w:hint="eastAsia"/>
          <w:lang w:eastAsia="zh-CN"/>
        </w:rPr>
        <w:t xml:space="preserve"> </w:t>
      </w:r>
      <w:r w:rsidRPr="007F4429">
        <w:rPr>
          <w:rFonts w:asciiTheme="minorHAnsi" w:hAnsiTheme="minorHAnsi" w:cstheme="minorHAnsi" w:hint="eastAsia"/>
          <w:lang w:eastAsia="zh-CN"/>
        </w:rPr>
        <w:t>（取决于工作表现），交通津贴</w:t>
      </w:r>
      <w:r w:rsidRPr="007F4429">
        <w:rPr>
          <w:rFonts w:asciiTheme="minorHAnsi" w:hAnsiTheme="minorHAnsi" w:cstheme="minorHAnsi" w:hint="eastAsia"/>
          <w:lang w:eastAsia="zh-CN"/>
        </w:rPr>
        <w:t>290/670</w:t>
      </w:r>
    </w:p>
    <w:p w:rsidR="00D9094F" w:rsidRDefault="00D9094F" w:rsidP="00D9094F">
      <w:pPr>
        <w:ind w:right="720"/>
        <w:rPr>
          <w:color w:val="1F497D"/>
        </w:rPr>
      </w:pPr>
    </w:p>
    <w:p w:rsidR="00D25B64" w:rsidRPr="007F4429" w:rsidRDefault="00D25B64" w:rsidP="00D9094F">
      <w:pPr>
        <w:ind w:right="720"/>
        <w:rPr>
          <w:color w:val="1F497D"/>
        </w:rPr>
      </w:pPr>
    </w:p>
    <w:p w:rsidR="00100BA5" w:rsidRPr="007F4429" w:rsidRDefault="00100BA5" w:rsidP="00D9094F">
      <w:pPr>
        <w:ind w:right="720"/>
        <w:rPr>
          <w:rFonts w:ascii="SimSun" w:hAnsi="SimSun"/>
          <w:b/>
          <w:bCs/>
          <w:color w:val="000000"/>
          <w:u w:val="single"/>
        </w:rPr>
      </w:pPr>
      <w:r w:rsidRPr="007F4429">
        <w:rPr>
          <w:rFonts w:ascii="SimSun" w:hAnsi="SimSun" w:hint="eastAsia"/>
          <w:b/>
          <w:bCs/>
          <w:color w:val="000000"/>
          <w:u w:val="single"/>
        </w:rPr>
        <w:t>简历投递：</w:t>
      </w:r>
    </w:p>
    <w:p w:rsidR="00100BA5" w:rsidRPr="007F4429" w:rsidRDefault="00100BA5" w:rsidP="00D9094F">
      <w:pPr>
        <w:ind w:right="720"/>
        <w:rPr>
          <w:color w:val="1F497D"/>
        </w:rPr>
      </w:pPr>
      <w:r w:rsidRPr="007F4429">
        <w:rPr>
          <w:rFonts w:hint="eastAsia"/>
        </w:rPr>
        <w:t>有意者请将简历发送至</w:t>
      </w:r>
      <w:r w:rsidRPr="007F4429">
        <w:rPr>
          <w:rFonts w:hint="eastAsia"/>
        </w:rPr>
        <w:t xml:space="preserve"> </w:t>
      </w:r>
      <w:hyperlink r:id="rId7" w:history="1">
        <w:r w:rsidRPr="007F4429">
          <w:rPr>
            <w:rStyle w:val="a3"/>
            <w:rFonts w:hint="eastAsia"/>
          </w:rPr>
          <w:t>mwu@ap.equinix.com</w:t>
        </w:r>
      </w:hyperlink>
      <w:r w:rsidRPr="007F4429">
        <w:rPr>
          <w:rFonts w:hint="eastAsia"/>
          <w:color w:val="1F497D"/>
        </w:rPr>
        <w:t xml:space="preserve">  </w:t>
      </w:r>
    </w:p>
    <w:p w:rsidR="00100BA5" w:rsidRDefault="00100BA5" w:rsidP="00D9094F">
      <w:pPr>
        <w:ind w:right="720"/>
        <w:rPr>
          <w:color w:val="1F497D"/>
        </w:rPr>
      </w:pPr>
    </w:p>
    <w:p w:rsidR="00D9094F" w:rsidRDefault="00D9094F" w:rsidP="00D9094F">
      <w:pPr>
        <w:ind w:right="720"/>
        <w:rPr>
          <w:color w:val="1F497D"/>
        </w:rPr>
      </w:pPr>
    </w:p>
    <w:p w:rsidR="007C5757" w:rsidRDefault="007C5757"/>
    <w:sectPr w:rsidR="007C575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D6CD7"/>
    <w:multiLevelType w:val="hybridMultilevel"/>
    <w:tmpl w:val="6F9AF8C0"/>
    <w:lvl w:ilvl="0" w:tplc="8C365D4A">
      <w:start w:val="1"/>
      <w:numFmt w:val="bullet"/>
      <w:lvlText w:val=""/>
      <w:lvlJc w:val="left"/>
      <w:pPr>
        <w:tabs>
          <w:tab w:val="num" w:pos="720"/>
        </w:tabs>
        <w:ind w:left="720" w:hanging="360"/>
      </w:pPr>
      <w:rPr>
        <w:rFonts w:ascii="Wingdings" w:hAnsi="Wingdings" w:hint="default"/>
      </w:rPr>
    </w:lvl>
    <w:lvl w:ilvl="1" w:tplc="5A9A3770">
      <w:start w:val="1"/>
      <w:numFmt w:val="bullet"/>
      <w:lvlText w:val=""/>
      <w:lvlJc w:val="left"/>
      <w:pPr>
        <w:tabs>
          <w:tab w:val="num" w:pos="1440"/>
        </w:tabs>
        <w:ind w:left="1440" w:hanging="360"/>
      </w:pPr>
      <w:rPr>
        <w:rFonts w:ascii="Wingdings" w:hAnsi="Wingdings" w:hint="default"/>
      </w:rPr>
    </w:lvl>
    <w:lvl w:ilvl="2" w:tplc="1EFE5376">
      <w:start w:val="1"/>
      <w:numFmt w:val="bullet"/>
      <w:lvlText w:val=""/>
      <w:lvlJc w:val="left"/>
      <w:pPr>
        <w:tabs>
          <w:tab w:val="num" w:pos="2160"/>
        </w:tabs>
        <w:ind w:left="2160" w:hanging="360"/>
      </w:pPr>
      <w:rPr>
        <w:rFonts w:ascii="Wingdings" w:hAnsi="Wingdings" w:hint="default"/>
      </w:rPr>
    </w:lvl>
    <w:lvl w:ilvl="3" w:tplc="5276CB8A">
      <w:start w:val="1"/>
      <w:numFmt w:val="bullet"/>
      <w:lvlText w:val=""/>
      <w:lvlJc w:val="left"/>
      <w:pPr>
        <w:tabs>
          <w:tab w:val="num" w:pos="2880"/>
        </w:tabs>
        <w:ind w:left="2880" w:hanging="360"/>
      </w:pPr>
      <w:rPr>
        <w:rFonts w:ascii="Wingdings" w:hAnsi="Wingdings" w:hint="default"/>
      </w:rPr>
    </w:lvl>
    <w:lvl w:ilvl="4" w:tplc="11A8AFE2">
      <w:start w:val="1"/>
      <w:numFmt w:val="bullet"/>
      <w:lvlText w:val=""/>
      <w:lvlJc w:val="left"/>
      <w:pPr>
        <w:tabs>
          <w:tab w:val="num" w:pos="3600"/>
        </w:tabs>
        <w:ind w:left="3600" w:hanging="360"/>
      </w:pPr>
      <w:rPr>
        <w:rFonts w:ascii="Wingdings" w:hAnsi="Wingdings" w:hint="default"/>
      </w:rPr>
    </w:lvl>
    <w:lvl w:ilvl="5" w:tplc="1E8E88BC">
      <w:start w:val="1"/>
      <w:numFmt w:val="bullet"/>
      <w:lvlText w:val=""/>
      <w:lvlJc w:val="left"/>
      <w:pPr>
        <w:tabs>
          <w:tab w:val="num" w:pos="4320"/>
        </w:tabs>
        <w:ind w:left="4320" w:hanging="360"/>
      </w:pPr>
      <w:rPr>
        <w:rFonts w:ascii="Wingdings" w:hAnsi="Wingdings" w:hint="default"/>
      </w:rPr>
    </w:lvl>
    <w:lvl w:ilvl="6" w:tplc="33CEB4A0">
      <w:start w:val="1"/>
      <w:numFmt w:val="bullet"/>
      <w:lvlText w:val=""/>
      <w:lvlJc w:val="left"/>
      <w:pPr>
        <w:tabs>
          <w:tab w:val="num" w:pos="5040"/>
        </w:tabs>
        <w:ind w:left="5040" w:hanging="360"/>
      </w:pPr>
      <w:rPr>
        <w:rFonts w:ascii="Wingdings" w:hAnsi="Wingdings" w:hint="default"/>
      </w:rPr>
    </w:lvl>
    <w:lvl w:ilvl="7" w:tplc="F83A82F8">
      <w:start w:val="1"/>
      <w:numFmt w:val="bullet"/>
      <w:lvlText w:val=""/>
      <w:lvlJc w:val="left"/>
      <w:pPr>
        <w:tabs>
          <w:tab w:val="num" w:pos="5760"/>
        </w:tabs>
        <w:ind w:left="5760" w:hanging="360"/>
      </w:pPr>
      <w:rPr>
        <w:rFonts w:ascii="Wingdings" w:hAnsi="Wingdings" w:hint="default"/>
      </w:rPr>
    </w:lvl>
    <w:lvl w:ilvl="8" w:tplc="E96ECD2C">
      <w:start w:val="1"/>
      <w:numFmt w:val="bullet"/>
      <w:lvlText w:val=""/>
      <w:lvlJc w:val="left"/>
      <w:pPr>
        <w:tabs>
          <w:tab w:val="num" w:pos="6480"/>
        </w:tabs>
        <w:ind w:left="6480" w:hanging="360"/>
      </w:pPr>
      <w:rPr>
        <w:rFonts w:ascii="Wingdings" w:hAnsi="Wingdings" w:hint="default"/>
      </w:rPr>
    </w:lvl>
  </w:abstractNum>
  <w:abstractNum w:abstractNumId="1">
    <w:nsid w:val="080B4831"/>
    <w:multiLevelType w:val="hybridMultilevel"/>
    <w:tmpl w:val="BA3C30E4"/>
    <w:lvl w:ilvl="0" w:tplc="D4845CDC">
      <w:numFmt w:val="bullet"/>
      <w:lvlText w:val="-"/>
      <w:lvlJc w:val="left"/>
      <w:pPr>
        <w:ind w:left="720" w:hanging="360"/>
      </w:pPr>
      <w:rPr>
        <w:rFonts w:ascii="Calibri" w:eastAsiaTheme="minorEastAsia" w:hAnsi="Calibri"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59E0BE6"/>
    <w:multiLevelType w:val="hybridMultilevel"/>
    <w:tmpl w:val="05B423D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9534B75"/>
    <w:multiLevelType w:val="hybridMultilevel"/>
    <w:tmpl w:val="25885AA8"/>
    <w:lvl w:ilvl="0" w:tplc="34400398">
      <w:start w:val="1"/>
      <w:numFmt w:val="bullet"/>
      <w:lvlText w:val=""/>
      <w:lvlJc w:val="left"/>
      <w:pPr>
        <w:tabs>
          <w:tab w:val="num" w:pos="720"/>
        </w:tabs>
        <w:ind w:left="720" w:hanging="360"/>
      </w:pPr>
      <w:rPr>
        <w:rFonts w:ascii="Wingdings" w:hAnsi="Wingdings" w:hint="default"/>
      </w:rPr>
    </w:lvl>
    <w:lvl w:ilvl="1" w:tplc="4DBC832E">
      <w:start w:val="1"/>
      <w:numFmt w:val="bullet"/>
      <w:lvlText w:val=""/>
      <w:lvlJc w:val="left"/>
      <w:pPr>
        <w:tabs>
          <w:tab w:val="num" w:pos="1440"/>
        </w:tabs>
        <w:ind w:left="1440" w:hanging="360"/>
      </w:pPr>
      <w:rPr>
        <w:rFonts w:ascii="Wingdings" w:hAnsi="Wingdings" w:hint="default"/>
      </w:rPr>
    </w:lvl>
    <w:lvl w:ilvl="2" w:tplc="EB9A0016">
      <w:start w:val="1"/>
      <w:numFmt w:val="bullet"/>
      <w:lvlText w:val=""/>
      <w:lvlJc w:val="left"/>
      <w:pPr>
        <w:tabs>
          <w:tab w:val="num" w:pos="2160"/>
        </w:tabs>
        <w:ind w:left="2160" w:hanging="360"/>
      </w:pPr>
      <w:rPr>
        <w:rFonts w:ascii="Wingdings" w:hAnsi="Wingdings" w:hint="default"/>
      </w:rPr>
    </w:lvl>
    <w:lvl w:ilvl="3" w:tplc="92C64FAA">
      <w:start w:val="1"/>
      <w:numFmt w:val="bullet"/>
      <w:lvlText w:val=""/>
      <w:lvlJc w:val="left"/>
      <w:pPr>
        <w:tabs>
          <w:tab w:val="num" w:pos="2880"/>
        </w:tabs>
        <w:ind w:left="2880" w:hanging="360"/>
      </w:pPr>
      <w:rPr>
        <w:rFonts w:ascii="Wingdings" w:hAnsi="Wingdings" w:hint="default"/>
      </w:rPr>
    </w:lvl>
    <w:lvl w:ilvl="4" w:tplc="A5B8ED3E">
      <w:start w:val="1"/>
      <w:numFmt w:val="bullet"/>
      <w:lvlText w:val=""/>
      <w:lvlJc w:val="left"/>
      <w:pPr>
        <w:tabs>
          <w:tab w:val="num" w:pos="3600"/>
        </w:tabs>
        <w:ind w:left="3600" w:hanging="360"/>
      </w:pPr>
      <w:rPr>
        <w:rFonts w:ascii="Wingdings" w:hAnsi="Wingdings" w:hint="default"/>
      </w:rPr>
    </w:lvl>
    <w:lvl w:ilvl="5" w:tplc="2AB00540">
      <w:start w:val="1"/>
      <w:numFmt w:val="bullet"/>
      <w:lvlText w:val=""/>
      <w:lvlJc w:val="left"/>
      <w:pPr>
        <w:tabs>
          <w:tab w:val="num" w:pos="4320"/>
        </w:tabs>
        <w:ind w:left="4320" w:hanging="360"/>
      </w:pPr>
      <w:rPr>
        <w:rFonts w:ascii="Wingdings" w:hAnsi="Wingdings" w:hint="default"/>
      </w:rPr>
    </w:lvl>
    <w:lvl w:ilvl="6" w:tplc="C9B2388A">
      <w:start w:val="1"/>
      <w:numFmt w:val="bullet"/>
      <w:lvlText w:val=""/>
      <w:lvlJc w:val="left"/>
      <w:pPr>
        <w:tabs>
          <w:tab w:val="num" w:pos="5040"/>
        </w:tabs>
        <w:ind w:left="5040" w:hanging="360"/>
      </w:pPr>
      <w:rPr>
        <w:rFonts w:ascii="Wingdings" w:hAnsi="Wingdings" w:hint="default"/>
      </w:rPr>
    </w:lvl>
    <w:lvl w:ilvl="7" w:tplc="56FEAD6E">
      <w:start w:val="1"/>
      <w:numFmt w:val="bullet"/>
      <w:lvlText w:val=""/>
      <w:lvlJc w:val="left"/>
      <w:pPr>
        <w:tabs>
          <w:tab w:val="num" w:pos="5760"/>
        </w:tabs>
        <w:ind w:left="5760" w:hanging="360"/>
      </w:pPr>
      <w:rPr>
        <w:rFonts w:ascii="Wingdings" w:hAnsi="Wingdings" w:hint="default"/>
      </w:rPr>
    </w:lvl>
    <w:lvl w:ilvl="8" w:tplc="D082A69A">
      <w:start w:val="1"/>
      <w:numFmt w:val="bullet"/>
      <w:lvlText w:val=""/>
      <w:lvlJc w:val="left"/>
      <w:pPr>
        <w:tabs>
          <w:tab w:val="num" w:pos="6480"/>
        </w:tabs>
        <w:ind w:left="6480" w:hanging="360"/>
      </w:pPr>
      <w:rPr>
        <w:rFonts w:ascii="Wingdings" w:hAnsi="Wingdings" w:hint="default"/>
      </w:rPr>
    </w:lvl>
  </w:abstractNum>
  <w:abstractNum w:abstractNumId="4">
    <w:nsid w:val="59251F1C"/>
    <w:multiLevelType w:val="hybridMultilevel"/>
    <w:tmpl w:val="68F283BA"/>
    <w:lvl w:ilvl="0" w:tplc="FB269D38">
      <w:start w:val="1"/>
      <w:numFmt w:val="bullet"/>
      <w:lvlText w:val="•"/>
      <w:lvlJc w:val="left"/>
      <w:pPr>
        <w:tabs>
          <w:tab w:val="num" w:pos="720"/>
        </w:tabs>
        <w:ind w:left="720" w:hanging="360"/>
      </w:pPr>
      <w:rPr>
        <w:rFonts w:ascii="Arial" w:hAnsi="Arial" w:cs="Times New Roman" w:hint="default"/>
      </w:rPr>
    </w:lvl>
    <w:lvl w:ilvl="1" w:tplc="E424FCCE">
      <w:start w:val="1"/>
      <w:numFmt w:val="bullet"/>
      <w:lvlText w:val="•"/>
      <w:lvlJc w:val="left"/>
      <w:pPr>
        <w:tabs>
          <w:tab w:val="num" w:pos="1440"/>
        </w:tabs>
        <w:ind w:left="1440" w:hanging="360"/>
      </w:pPr>
      <w:rPr>
        <w:rFonts w:ascii="Arial" w:hAnsi="Arial" w:cs="Times New Roman" w:hint="default"/>
      </w:rPr>
    </w:lvl>
    <w:lvl w:ilvl="2" w:tplc="3746D5EA">
      <w:start w:val="1"/>
      <w:numFmt w:val="bullet"/>
      <w:lvlText w:val="•"/>
      <w:lvlJc w:val="left"/>
      <w:pPr>
        <w:tabs>
          <w:tab w:val="num" w:pos="2160"/>
        </w:tabs>
        <w:ind w:left="2160" w:hanging="360"/>
      </w:pPr>
      <w:rPr>
        <w:rFonts w:ascii="Arial" w:hAnsi="Arial" w:cs="Times New Roman" w:hint="default"/>
      </w:rPr>
    </w:lvl>
    <w:lvl w:ilvl="3" w:tplc="1374C88E">
      <w:start w:val="1"/>
      <w:numFmt w:val="bullet"/>
      <w:lvlText w:val="•"/>
      <w:lvlJc w:val="left"/>
      <w:pPr>
        <w:tabs>
          <w:tab w:val="num" w:pos="2880"/>
        </w:tabs>
        <w:ind w:left="2880" w:hanging="360"/>
      </w:pPr>
      <w:rPr>
        <w:rFonts w:ascii="Arial" w:hAnsi="Arial" w:cs="Times New Roman" w:hint="default"/>
      </w:rPr>
    </w:lvl>
    <w:lvl w:ilvl="4" w:tplc="6BC4D7BE">
      <w:start w:val="1"/>
      <w:numFmt w:val="bullet"/>
      <w:lvlText w:val="•"/>
      <w:lvlJc w:val="left"/>
      <w:pPr>
        <w:tabs>
          <w:tab w:val="num" w:pos="3600"/>
        </w:tabs>
        <w:ind w:left="3600" w:hanging="360"/>
      </w:pPr>
      <w:rPr>
        <w:rFonts w:ascii="Arial" w:hAnsi="Arial" w:cs="Times New Roman" w:hint="default"/>
      </w:rPr>
    </w:lvl>
    <w:lvl w:ilvl="5" w:tplc="55F87A9E">
      <w:start w:val="1"/>
      <w:numFmt w:val="bullet"/>
      <w:lvlText w:val="•"/>
      <w:lvlJc w:val="left"/>
      <w:pPr>
        <w:tabs>
          <w:tab w:val="num" w:pos="4320"/>
        </w:tabs>
        <w:ind w:left="4320" w:hanging="360"/>
      </w:pPr>
      <w:rPr>
        <w:rFonts w:ascii="Arial" w:hAnsi="Arial" w:cs="Times New Roman" w:hint="default"/>
      </w:rPr>
    </w:lvl>
    <w:lvl w:ilvl="6" w:tplc="9F5CF59A">
      <w:start w:val="1"/>
      <w:numFmt w:val="bullet"/>
      <w:lvlText w:val="•"/>
      <w:lvlJc w:val="left"/>
      <w:pPr>
        <w:tabs>
          <w:tab w:val="num" w:pos="5040"/>
        </w:tabs>
        <w:ind w:left="5040" w:hanging="360"/>
      </w:pPr>
      <w:rPr>
        <w:rFonts w:ascii="Arial" w:hAnsi="Arial" w:cs="Times New Roman" w:hint="default"/>
      </w:rPr>
    </w:lvl>
    <w:lvl w:ilvl="7" w:tplc="B2C82350">
      <w:start w:val="1"/>
      <w:numFmt w:val="bullet"/>
      <w:lvlText w:val="•"/>
      <w:lvlJc w:val="left"/>
      <w:pPr>
        <w:tabs>
          <w:tab w:val="num" w:pos="5760"/>
        </w:tabs>
        <w:ind w:left="5760" w:hanging="360"/>
      </w:pPr>
      <w:rPr>
        <w:rFonts w:ascii="Arial" w:hAnsi="Arial" w:cs="Times New Roman" w:hint="default"/>
      </w:rPr>
    </w:lvl>
    <w:lvl w:ilvl="8" w:tplc="3A52C2B4">
      <w:start w:val="1"/>
      <w:numFmt w:val="bullet"/>
      <w:lvlText w:val="•"/>
      <w:lvlJc w:val="left"/>
      <w:pPr>
        <w:tabs>
          <w:tab w:val="num" w:pos="6480"/>
        </w:tabs>
        <w:ind w:left="6480" w:hanging="360"/>
      </w:pPr>
      <w:rPr>
        <w:rFonts w:ascii="Arial" w:hAnsi="Arial" w:cs="Times New Roman"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94F"/>
    <w:rsid w:val="00100BA5"/>
    <w:rsid w:val="002220D0"/>
    <w:rsid w:val="002D7509"/>
    <w:rsid w:val="004712F4"/>
    <w:rsid w:val="00500774"/>
    <w:rsid w:val="005A08D3"/>
    <w:rsid w:val="005A0932"/>
    <w:rsid w:val="0064552A"/>
    <w:rsid w:val="007C5757"/>
    <w:rsid w:val="007F4429"/>
    <w:rsid w:val="00D25B64"/>
    <w:rsid w:val="00D9094F"/>
    <w:rsid w:val="00DA3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94F"/>
    <w:pPr>
      <w:spacing w:after="0" w:line="240" w:lineRule="auto"/>
    </w:pPr>
    <w:rPr>
      <w:rFonts w:ascii="Calibri" w:eastAsia="SimSun" w:hAnsi="Calibri" w:cs="SimSu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0BA5"/>
    <w:rPr>
      <w:color w:val="0000FF" w:themeColor="hyperlink"/>
      <w:u w:val="single"/>
    </w:rPr>
  </w:style>
  <w:style w:type="paragraph" w:styleId="a4">
    <w:name w:val="List Paragraph"/>
    <w:basedOn w:val="a"/>
    <w:uiPriority w:val="34"/>
    <w:qFormat/>
    <w:rsid w:val="0064552A"/>
    <w:pPr>
      <w:ind w:left="720"/>
      <w:contextualSpacing/>
    </w:pPr>
    <w:rPr>
      <w:rFonts w:eastAsiaTheme="minorEastAsia" w:cs="Calibri"/>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94F"/>
    <w:pPr>
      <w:spacing w:after="0" w:line="240" w:lineRule="auto"/>
    </w:pPr>
    <w:rPr>
      <w:rFonts w:ascii="Calibri" w:eastAsia="SimSun" w:hAnsi="Calibri" w:cs="SimSu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0BA5"/>
    <w:rPr>
      <w:color w:val="0000FF" w:themeColor="hyperlink"/>
      <w:u w:val="single"/>
    </w:rPr>
  </w:style>
  <w:style w:type="paragraph" w:styleId="a4">
    <w:name w:val="List Paragraph"/>
    <w:basedOn w:val="a"/>
    <w:uiPriority w:val="34"/>
    <w:qFormat/>
    <w:rsid w:val="0064552A"/>
    <w:pPr>
      <w:ind w:left="720"/>
      <w:contextualSpacing/>
    </w:pPr>
    <w:rPr>
      <w:rFonts w:eastAsiaTheme="minorEastAsia" w:cs="Calibri"/>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817085">
      <w:bodyDiv w:val="1"/>
      <w:marLeft w:val="0"/>
      <w:marRight w:val="0"/>
      <w:marTop w:val="0"/>
      <w:marBottom w:val="0"/>
      <w:divBdr>
        <w:top w:val="none" w:sz="0" w:space="0" w:color="auto"/>
        <w:left w:val="none" w:sz="0" w:space="0" w:color="auto"/>
        <w:bottom w:val="none" w:sz="0" w:space="0" w:color="auto"/>
        <w:right w:val="none" w:sz="0" w:space="0" w:color="auto"/>
      </w:divBdr>
    </w:div>
    <w:div w:id="195848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wu@ap.equinix.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AED1D-5D33-4D2E-A662-C479545FA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212</Words>
  <Characters>1213</Characters>
  <Application>Microsoft Office Word</Application>
  <DocSecurity>0</DocSecurity>
  <Lines>10</Lines>
  <Paragraphs>2</Paragraphs>
  <ScaleCrop>false</ScaleCrop>
  <Company>Equinix, Inc.</Company>
  <LinksUpToDate>false</LinksUpToDate>
  <CharactersWithSpaces>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Wu</dc:creator>
  <cp:lastModifiedBy>Michelle Wu</cp:lastModifiedBy>
  <cp:revision>4</cp:revision>
  <dcterms:created xsi:type="dcterms:W3CDTF">2015-11-26T02:55:00Z</dcterms:created>
  <dcterms:modified xsi:type="dcterms:W3CDTF">2017-05-27T08:38:00Z</dcterms:modified>
</cp:coreProperties>
</file>